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7C38FE" w:rsidTr="00D63A60">
        <w:tc>
          <w:tcPr>
            <w:tcW w:w="1656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31.08.53 内分泌</w:t>
            </w:r>
            <w:r>
              <w:rPr>
                <w:rFonts w:hint="eastAsia"/>
                <w:color w:val="000000"/>
                <w:sz w:val="36"/>
                <w:szCs w:val="36"/>
              </w:rPr>
              <w:t>学</w:t>
            </w:r>
          </w:p>
        </w:tc>
        <w:tc>
          <w:tcPr>
            <w:tcW w:w="1196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内分泌</w:t>
            </w:r>
            <w:r>
              <w:rPr>
                <w:rFonts w:hint="eastAsia"/>
                <w:color w:val="000000"/>
                <w:sz w:val="36"/>
                <w:szCs w:val="36"/>
              </w:rPr>
              <w:t>学</w:t>
            </w:r>
          </w:p>
        </w:tc>
        <w:tc>
          <w:tcPr>
            <w:tcW w:w="1196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7C38FE" w:rsidRPr="00600DF9" w:rsidTr="00D63A60">
        <w:tc>
          <w:tcPr>
            <w:tcW w:w="8834" w:type="dxa"/>
            <w:gridSpan w:val="7"/>
          </w:tcPr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</w:rPr>
              <w:t>该专业旨在培养合格的内分泌科医生，使其具备通用能力和专业能力，能够并随时准备在初级保健、专业医疗护理、急诊（包括专业医疗护理）、姑息治疗等条件下开展独立的专业活动。</w:t>
            </w:r>
          </w:p>
          <w:p w:rsidR="007C38FE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</w:t>
            </w: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：内分泌科医生</w:t>
            </w:r>
          </w:p>
          <w:p w:rsidR="007C38FE" w:rsidRPr="00600DF9" w:rsidRDefault="007C38F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7C38FE" w:rsidRPr="00600DF9" w:rsidRDefault="007C38F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内分泌学</w:t>
            </w:r>
          </w:p>
          <w:p w:rsidR="007C38FE" w:rsidRPr="00600DF9" w:rsidRDefault="007C38F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7C38FE" w:rsidRPr="00600DF9" w:rsidRDefault="007C38F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0D"/>
    <w:rsid w:val="001E2DD2"/>
    <w:rsid w:val="00383F03"/>
    <w:rsid w:val="006D250D"/>
    <w:rsid w:val="007C38FE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0471-E792-4EF3-A681-F555E01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8F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7C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2024-03-12T07:01:00Z</dcterms:created>
  <dcterms:modified xsi:type="dcterms:W3CDTF">2024-03-12T07:01:00Z</dcterms:modified>
</cp:coreProperties>
</file>